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498" w:type="dxa"/>
        <w:tblInd w:w="-2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498"/>
      </w:tblGrid>
      <w:tr w:rsidR="00E441AA" w:rsidRPr="00C62DD0" w14:paraId="6F8F66F1" w14:textId="77777777" w:rsidTr="00F03C5D">
        <w:tc>
          <w:tcPr>
            <w:tcW w:w="9498" w:type="dxa"/>
            <w:shd w:val="clear" w:color="auto" w:fill="F2F2F2"/>
          </w:tcPr>
          <w:p w14:paraId="03224660" w14:textId="3259F722" w:rsidR="009F4E8A" w:rsidRPr="00C62DD0" w:rsidRDefault="009F4E8A" w:rsidP="00C62DD0">
            <w:pPr>
              <w:spacing w:line="276" w:lineRule="auto"/>
              <w:rPr>
                <w:b/>
                <w:sz w:val="22"/>
                <w:szCs w:val="22"/>
              </w:rPr>
            </w:pPr>
            <w:bookmarkStart w:id="0" w:name="Стандард12"/>
            <w:bookmarkEnd w:id="0"/>
            <w:r w:rsidRPr="00C62DD0">
              <w:rPr>
                <w:b/>
                <w:sz w:val="22"/>
                <w:szCs w:val="22"/>
              </w:rPr>
              <w:t xml:space="preserve">Standard 12. Studies on World Language </w:t>
            </w:r>
          </w:p>
          <w:p w14:paraId="51E594EF" w14:textId="7C3FE66F" w:rsidR="00E441AA" w:rsidRPr="00C62DD0" w:rsidRDefault="009F4E8A" w:rsidP="00C62DD0">
            <w:pPr>
              <w:spacing w:line="276" w:lineRule="auto"/>
              <w:jc w:val="both"/>
              <w:rPr>
                <w:sz w:val="22"/>
                <w:szCs w:val="22"/>
              </w:rPr>
            </w:pPr>
            <w:r w:rsidRPr="00C62DD0">
              <w:rPr>
                <w:bCs/>
                <w:sz w:val="22"/>
                <w:szCs w:val="22"/>
              </w:rPr>
              <w:t>A higher education institution may organize a study program in a world language for each field and each educational-scientific field and educational-artistic field if it possesses human and material resources that enable the teaching content to be realized in accordance with the standards.</w:t>
            </w:r>
          </w:p>
        </w:tc>
      </w:tr>
      <w:tr w:rsidR="00E441AA" w:rsidRPr="00C62DD0" w14:paraId="21FE4238" w14:textId="77777777" w:rsidTr="00F03C5D">
        <w:tc>
          <w:tcPr>
            <w:tcW w:w="9498" w:type="dxa"/>
            <w:tcBorders>
              <w:bottom w:val="single" w:sz="12" w:space="0" w:color="auto"/>
            </w:tcBorders>
          </w:tcPr>
          <w:p w14:paraId="39413F71" w14:textId="77777777" w:rsidR="00C62DD0" w:rsidRDefault="00C62DD0" w:rsidP="00F03C5D">
            <w:pPr>
              <w:widowControl/>
              <w:shd w:val="clear" w:color="auto" w:fill="FFFFFF"/>
              <w:autoSpaceDE/>
              <w:autoSpaceDN/>
              <w:adjustRightInd/>
              <w:spacing w:line="276" w:lineRule="auto"/>
              <w:contextualSpacing/>
              <w:jc w:val="both"/>
              <w:rPr>
                <w:color w:val="000000"/>
                <w:sz w:val="22"/>
                <w:szCs w:val="22"/>
                <w:lang w:eastAsia="en-US"/>
              </w:rPr>
            </w:pPr>
          </w:p>
          <w:p w14:paraId="6BF0BAC3" w14:textId="77777777" w:rsidR="00C62DD0" w:rsidRPr="00C62DD0" w:rsidRDefault="00C62DD0" w:rsidP="00C62DD0">
            <w:pPr>
              <w:widowControl/>
              <w:shd w:val="clear" w:color="auto" w:fill="FFFFFF"/>
              <w:autoSpaceDE/>
              <w:autoSpaceDN/>
              <w:adjustRightInd/>
              <w:spacing w:line="276" w:lineRule="auto"/>
              <w:contextualSpacing/>
              <w:jc w:val="both"/>
              <w:rPr>
                <w:color w:val="000000"/>
                <w:sz w:val="22"/>
                <w:szCs w:val="22"/>
                <w:lang w:eastAsia="en-US"/>
              </w:rPr>
            </w:pPr>
            <w:r w:rsidRPr="00C62DD0">
              <w:rPr>
                <w:color w:val="000000"/>
                <w:sz w:val="22"/>
                <w:szCs w:val="22"/>
                <w:lang w:eastAsia="en-US"/>
              </w:rPr>
              <w:t xml:space="preserve">For the realization of the study program of master’s academic studies in Peace, Security and Development in Serbian and English, teaching staff with the necessary scientific and professional qualifications for teaching and testing knowledge in both languages ​​have been provided. All teachers who will be engaged in this study program meet one or more criteria regarding the level of language competencies. Whether they have completed a certain level of education, conducted a study visit and/or presented at an international conference, all teachers engaged in the program actively participate in scientific and research international work using the English language. In addition, six teachers and three associates completed their doctoral or post-doctoral training in the United Kingdom (University of Bristol, London School of Economics and Political Science, University of London, University of Oxford, University of Manchester), United States of America ( </w:t>
            </w:r>
            <w:proofErr w:type="spellStart"/>
            <w:r w:rsidRPr="00C62DD0">
              <w:rPr>
                <w:color w:val="000000"/>
                <w:sz w:val="22"/>
                <w:szCs w:val="22"/>
                <w:lang w:eastAsia="en-US"/>
              </w:rPr>
              <w:t>Northwestern</w:t>
            </w:r>
            <w:proofErr w:type="spellEnd"/>
            <w:r w:rsidRPr="00C62DD0">
              <w:rPr>
                <w:color w:val="000000"/>
                <w:sz w:val="22"/>
                <w:szCs w:val="22"/>
                <w:lang w:eastAsia="en-US"/>
              </w:rPr>
              <w:t xml:space="preserve"> University, Columbia University, University of Miami) and other European universities, such as the Central European University, the University of Copenhagen or Science Po in Paris (see Appendix 12.4). </w:t>
            </w:r>
          </w:p>
          <w:p w14:paraId="0D39BFE2" w14:textId="77777777" w:rsidR="00C62DD0" w:rsidRPr="00C62DD0" w:rsidRDefault="00C62DD0" w:rsidP="00C62DD0">
            <w:pPr>
              <w:widowControl/>
              <w:shd w:val="clear" w:color="auto" w:fill="FFFFFF"/>
              <w:autoSpaceDE/>
              <w:autoSpaceDN/>
              <w:adjustRightInd/>
              <w:spacing w:line="276" w:lineRule="auto"/>
              <w:contextualSpacing/>
              <w:jc w:val="both"/>
              <w:rPr>
                <w:color w:val="000000"/>
                <w:sz w:val="22"/>
                <w:szCs w:val="22"/>
                <w:lang w:eastAsia="en-US"/>
              </w:rPr>
            </w:pPr>
          </w:p>
          <w:p w14:paraId="7B82EA16" w14:textId="77777777" w:rsidR="00C62DD0" w:rsidRPr="00C62DD0" w:rsidRDefault="00C62DD0" w:rsidP="00C62DD0">
            <w:pPr>
              <w:widowControl/>
              <w:shd w:val="clear" w:color="auto" w:fill="FFFFFF"/>
              <w:autoSpaceDE/>
              <w:autoSpaceDN/>
              <w:adjustRightInd/>
              <w:spacing w:line="276" w:lineRule="auto"/>
              <w:contextualSpacing/>
              <w:jc w:val="both"/>
              <w:rPr>
                <w:color w:val="000000"/>
                <w:sz w:val="22"/>
                <w:szCs w:val="22"/>
                <w:lang w:eastAsia="en-US"/>
              </w:rPr>
            </w:pPr>
            <w:r w:rsidRPr="00C62DD0">
              <w:rPr>
                <w:color w:val="000000"/>
                <w:sz w:val="22"/>
                <w:szCs w:val="22"/>
                <w:lang w:eastAsia="en-US"/>
              </w:rPr>
              <w:t>The University of Belgrade – Faculty of Political Science has provided an appropriate library fund in English and Serbian, in both printed and digital form (See Standard 10). In addition, teachers independently supplement the literature available to students by continuously providing them with the current theoretical debates and papers in the field of peace studies, security studies and development studies.</w:t>
            </w:r>
          </w:p>
          <w:p w14:paraId="685B358A" w14:textId="77777777" w:rsidR="00C62DD0" w:rsidRPr="00C62DD0" w:rsidRDefault="00C62DD0" w:rsidP="00C62DD0">
            <w:pPr>
              <w:widowControl/>
              <w:shd w:val="clear" w:color="auto" w:fill="FFFFFF"/>
              <w:autoSpaceDE/>
              <w:autoSpaceDN/>
              <w:adjustRightInd/>
              <w:spacing w:line="276" w:lineRule="auto"/>
              <w:contextualSpacing/>
              <w:jc w:val="both"/>
              <w:rPr>
                <w:color w:val="000000"/>
                <w:sz w:val="22"/>
                <w:szCs w:val="22"/>
                <w:lang w:eastAsia="en-US"/>
              </w:rPr>
            </w:pPr>
          </w:p>
          <w:p w14:paraId="0E21F08A" w14:textId="77777777" w:rsidR="00C62DD0" w:rsidRPr="00C62DD0" w:rsidRDefault="00C62DD0" w:rsidP="00C62DD0">
            <w:pPr>
              <w:widowControl/>
              <w:shd w:val="clear" w:color="auto" w:fill="FFFFFF"/>
              <w:autoSpaceDE/>
              <w:autoSpaceDN/>
              <w:adjustRightInd/>
              <w:spacing w:line="276" w:lineRule="auto"/>
              <w:contextualSpacing/>
              <w:jc w:val="both"/>
              <w:rPr>
                <w:color w:val="000000"/>
                <w:sz w:val="22"/>
                <w:szCs w:val="22"/>
                <w:lang w:eastAsia="en-US"/>
              </w:rPr>
            </w:pPr>
            <w:r w:rsidRPr="00C62DD0">
              <w:rPr>
                <w:color w:val="000000"/>
                <w:sz w:val="22"/>
                <w:szCs w:val="22"/>
                <w:lang w:eastAsia="en-US"/>
              </w:rPr>
              <w:t>Employees in the student service, career counselling service, dean’s office, IT service and library are trained to communicate with students in English.</w:t>
            </w:r>
          </w:p>
          <w:p w14:paraId="471585D8" w14:textId="77777777" w:rsidR="00C62DD0" w:rsidRPr="00C62DD0" w:rsidRDefault="00C62DD0" w:rsidP="00C62DD0">
            <w:pPr>
              <w:widowControl/>
              <w:shd w:val="clear" w:color="auto" w:fill="FFFFFF"/>
              <w:autoSpaceDE/>
              <w:autoSpaceDN/>
              <w:adjustRightInd/>
              <w:spacing w:line="276" w:lineRule="auto"/>
              <w:contextualSpacing/>
              <w:jc w:val="both"/>
              <w:rPr>
                <w:color w:val="000000"/>
                <w:sz w:val="22"/>
                <w:szCs w:val="22"/>
                <w:lang w:eastAsia="en-US"/>
              </w:rPr>
            </w:pPr>
          </w:p>
          <w:p w14:paraId="6121C3D0" w14:textId="77777777" w:rsidR="00E441AA" w:rsidRDefault="00C62DD0" w:rsidP="00C62DD0">
            <w:pPr>
              <w:widowControl/>
              <w:autoSpaceDE/>
              <w:autoSpaceDN/>
              <w:adjustRightInd/>
              <w:spacing w:line="276" w:lineRule="auto"/>
              <w:jc w:val="both"/>
              <w:rPr>
                <w:color w:val="000000"/>
                <w:sz w:val="22"/>
                <w:szCs w:val="22"/>
                <w:lang w:eastAsia="en-US"/>
              </w:rPr>
            </w:pPr>
            <w:r w:rsidRPr="00C62DD0">
              <w:rPr>
                <w:color w:val="000000"/>
                <w:sz w:val="22"/>
                <w:szCs w:val="22"/>
                <w:lang w:eastAsia="en-US"/>
              </w:rPr>
              <w:t xml:space="preserve">Students who qualify for </w:t>
            </w:r>
            <w:proofErr w:type="spellStart"/>
            <w:r w:rsidRPr="00C62DD0">
              <w:rPr>
                <w:color w:val="000000"/>
                <w:sz w:val="22"/>
                <w:szCs w:val="22"/>
                <w:lang w:eastAsia="en-US"/>
              </w:rPr>
              <w:t>enrollment</w:t>
            </w:r>
            <w:proofErr w:type="spellEnd"/>
            <w:r w:rsidRPr="00C62DD0">
              <w:rPr>
                <w:color w:val="000000"/>
                <w:sz w:val="22"/>
                <w:szCs w:val="22"/>
                <w:lang w:eastAsia="en-US"/>
              </w:rPr>
              <w:t xml:space="preserve"> in the study program of master’s academic studies in Peace, Security and Development must submit a certificate of language competencies for following lectures and taking exams in the courses offered in the program – at least a CAE certificate (Cambridge Advanced Certificate in English / IELTS (International English Language) Testing System), or to have completed secondary education or undergraduate academic studies in English.</w:t>
            </w:r>
          </w:p>
          <w:p w14:paraId="39984790" w14:textId="20791B87" w:rsidR="00C62DD0" w:rsidRPr="00C62DD0" w:rsidRDefault="00C62DD0" w:rsidP="00C62DD0">
            <w:pPr>
              <w:widowControl/>
              <w:autoSpaceDE/>
              <w:autoSpaceDN/>
              <w:adjustRightInd/>
              <w:spacing w:line="276" w:lineRule="auto"/>
              <w:jc w:val="both"/>
              <w:rPr>
                <w:sz w:val="22"/>
                <w:szCs w:val="22"/>
              </w:rPr>
            </w:pPr>
          </w:p>
        </w:tc>
      </w:tr>
      <w:tr w:rsidR="00E441AA" w:rsidRPr="00C62DD0" w14:paraId="082DBEFE" w14:textId="77777777" w:rsidTr="00F03C5D">
        <w:tc>
          <w:tcPr>
            <w:tcW w:w="9498" w:type="dxa"/>
            <w:shd w:val="clear" w:color="auto" w:fill="F2F2F2"/>
          </w:tcPr>
          <w:p w14:paraId="59B2FC57" w14:textId="01B0EA86" w:rsidR="009F4E8A" w:rsidRPr="007733B5" w:rsidRDefault="009F4E8A" w:rsidP="00F8124F">
            <w:pPr>
              <w:pBdr>
                <w:bottom w:val="single" w:sz="6" w:space="1" w:color="auto"/>
              </w:pBdr>
              <w:rPr>
                <w:b/>
                <w:sz w:val="22"/>
                <w:szCs w:val="22"/>
              </w:rPr>
            </w:pPr>
            <w:r w:rsidRPr="007733B5">
              <w:rPr>
                <w:b/>
                <w:sz w:val="22"/>
                <w:szCs w:val="22"/>
              </w:rPr>
              <w:t>Indicators and Appendices for Standard 12:</w:t>
            </w:r>
          </w:p>
          <w:p w14:paraId="4599F2AF" w14:textId="13934EB8" w:rsidR="009F4E8A" w:rsidRPr="007733B5" w:rsidRDefault="009F4E8A" w:rsidP="009F4E8A">
            <w:pPr>
              <w:jc w:val="both"/>
              <w:rPr>
                <w:b/>
                <w:sz w:val="22"/>
                <w:szCs w:val="22"/>
              </w:rPr>
            </w:pPr>
            <w:r w:rsidRPr="007733B5">
              <w:rPr>
                <w:b/>
                <w:sz w:val="22"/>
                <w:szCs w:val="22"/>
              </w:rPr>
              <w:t>A</w:t>
            </w:r>
            <w:r w:rsidR="00C62DD0" w:rsidRPr="007733B5">
              <w:rPr>
                <w:b/>
                <w:sz w:val="22"/>
                <w:szCs w:val="22"/>
              </w:rPr>
              <w:t>ppendix</w:t>
            </w:r>
            <w:r w:rsidRPr="007733B5">
              <w:rPr>
                <w:b/>
                <w:sz w:val="22"/>
                <w:szCs w:val="22"/>
              </w:rPr>
              <w:t xml:space="preserve"> 12.1. </w:t>
            </w:r>
            <w:r w:rsidRPr="007733B5">
              <w:rPr>
                <w:bCs/>
                <w:sz w:val="22"/>
                <w:szCs w:val="22"/>
              </w:rPr>
              <w:t>Documentation in</w:t>
            </w:r>
            <w:r w:rsidR="00C62DD0" w:rsidRPr="007733B5">
              <w:rPr>
                <w:bCs/>
                <w:sz w:val="22"/>
                <w:szCs w:val="22"/>
              </w:rPr>
              <w:t xml:space="preserve"> a</w:t>
            </w:r>
            <w:r w:rsidRPr="007733B5">
              <w:rPr>
                <w:bCs/>
                <w:sz w:val="22"/>
                <w:szCs w:val="22"/>
              </w:rPr>
              <w:t xml:space="preserve"> world language (12.9 of the Instruction)</w:t>
            </w:r>
          </w:p>
          <w:p w14:paraId="3E000043" w14:textId="23BE106A" w:rsidR="009F4E8A" w:rsidRPr="007733B5" w:rsidRDefault="00C62DD0" w:rsidP="009F4E8A">
            <w:pPr>
              <w:jc w:val="both"/>
              <w:rPr>
                <w:b/>
                <w:sz w:val="22"/>
                <w:szCs w:val="22"/>
              </w:rPr>
            </w:pPr>
            <w:r w:rsidRPr="007733B5">
              <w:rPr>
                <w:b/>
                <w:sz w:val="22"/>
                <w:szCs w:val="22"/>
              </w:rPr>
              <w:t>Appendix</w:t>
            </w:r>
            <w:r w:rsidR="009F4E8A" w:rsidRPr="007733B5">
              <w:rPr>
                <w:b/>
                <w:sz w:val="22"/>
                <w:szCs w:val="22"/>
              </w:rPr>
              <w:t xml:space="preserve"> 12.2. </w:t>
            </w:r>
            <w:r w:rsidR="009F4E8A" w:rsidRPr="007733B5">
              <w:rPr>
                <w:bCs/>
                <w:sz w:val="22"/>
                <w:szCs w:val="22"/>
              </w:rPr>
              <w:t>Documentation in the Serbian and world language (if accredited in both languages)</w:t>
            </w:r>
          </w:p>
          <w:p w14:paraId="2116D844" w14:textId="05BA3AD8" w:rsidR="009F4E8A" w:rsidRPr="007733B5" w:rsidRDefault="00C62DD0" w:rsidP="009F4E8A">
            <w:pPr>
              <w:jc w:val="both"/>
              <w:rPr>
                <w:b/>
                <w:sz w:val="22"/>
                <w:szCs w:val="22"/>
              </w:rPr>
            </w:pPr>
            <w:r w:rsidRPr="007733B5">
              <w:rPr>
                <w:b/>
                <w:sz w:val="22"/>
                <w:szCs w:val="22"/>
              </w:rPr>
              <w:t>Appendix</w:t>
            </w:r>
            <w:r w:rsidR="009F4E8A" w:rsidRPr="007733B5">
              <w:rPr>
                <w:b/>
                <w:sz w:val="22"/>
                <w:szCs w:val="22"/>
              </w:rPr>
              <w:t xml:space="preserve"> 12.3. </w:t>
            </w:r>
            <w:r w:rsidR="009F4E8A" w:rsidRPr="007733B5">
              <w:rPr>
                <w:bCs/>
                <w:sz w:val="22"/>
                <w:szCs w:val="22"/>
              </w:rPr>
              <w:t>Evidence that the requirements of the Guidelines for the Application of Standard 12 have been met.</w:t>
            </w:r>
          </w:p>
          <w:p w14:paraId="1B76760D" w14:textId="7281FDE7" w:rsidR="009F4E8A" w:rsidRPr="007733B5" w:rsidRDefault="00C62DD0" w:rsidP="009F4E8A">
            <w:pPr>
              <w:jc w:val="both"/>
              <w:rPr>
                <w:bCs/>
                <w:sz w:val="22"/>
                <w:szCs w:val="22"/>
              </w:rPr>
            </w:pPr>
            <w:r w:rsidRPr="007733B5">
              <w:rPr>
                <w:b/>
                <w:sz w:val="22"/>
                <w:szCs w:val="22"/>
              </w:rPr>
              <w:t xml:space="preserve">Appendix </w:t>
            </w:r>
            <w:r w:rsidR="009F4E8A" w:rsidRPr="007733B5">
              <w:rPr>
                <w:b/>
                <w:sz w:val="22"/>
                <w:szCs w:val="22"/>
              </w:rPr>
              <w:t xml:space="preserve">12.4. </w:t>
            </w:r>
            <w:r w:rsidR="009F4E8A" w:rsidRPr="007733B5">
              <w:rPr>
                <w:bCs/>
                <w:sz w:val="22"/>
                <w:szCs w:val="22"/>
              </w:rPr>
              <w:t>Evidence of appropriate competencies of teachers and associates for teaching in that language.</w:t>
            </w:r>
          </w:p>
          <w:p w14:paraId="6C540BE2" w14:textId="153F94C1" w:rsidR="009F4E8A" w:rsidRPr="007733B5" w:rsidRDefault="009F4E8A" w:rsidP="009F4E8A">
            <w:pPr>
              <w:jc w:val="both"/>
              <w:rPr>
                <w:b/>
                <w:sz w:val="22"/>
                <w:szCs w:val="22"/>
              </w:rPr>
            </w:pPr>
            <w:r w:rsidRPr="007733B5">
              <w:rPr>
                <w:b/>
                <w:sz w:val="22"/>
                <w:szCs w:val="22"/>
              </w:rPr>
              <w:t>Level of language competenc</w:t>
            </w:r>
            <w:r w:rsidR="00C62DD0" w:rsidRPr="007733B5">
              <w:rPr>
                <w:b/>
                <w:sz w:val="22"/>
                <w:szCs w:val="22"/>
              </w:rPr>
              <w:t>i</w:t>
            </w:r>
            <w:r w:rsidRPr="007733B5">
              <w:rPr>
                <w:b/>
                <w:sz w:val="22"/>
                <w:szCs w:val="22"/>
              </w:rPr>
              <w:t>es:</w:t>
            </w:r>
          </w:p>
          <w:p w14:paraId="6F58C074" w14:textId="75BCF69F" w:rsidR="009F4E8A" w:rsidRPr="007733B5" w:rsidRDefault="009F4E8A" w:rsidP="009F4E8A">
            <w:pPr>
              <w:jc w:val="both"/>
              <w:rPr>
                <w:bCs/>
                <w:sz w:val="22"/>
                <w:szCs w:val="22"/>
              </w:rPr>
            </w:pPr>
            <w:r w:rsidRPr="007733B5">
              <w:rPr>
                <w:bCs/>
                <w:sz w:val="22"/>
                <w:szCs w:val="22"/>
              </w:rPr>
              <w:t>- Certificate for the advanced level of competencies = C1 according to the Common European Framework of Reference for Languages. For English: Cambridge Advanced Certificate in English (CAE) / IELTS (International English Language Testing System.</w:t>
            </w:r>
          </w:p>
          <w:p w14:paraId="3ADC1CF3" w14:textId="77777777" w:rsidR="009F4E8A" w:rsidRPr="007733B5" w:rsidRDefault="009F4E8A" w:rsidP="009F4E8A">
            <w:pPr>
              <w:jc w:val="both"/>
              <w:rPr>
                <w:bCs/>
                <w:sz w:val="22"/>
                <w:szCs w:val="22"/>
              </w:rPr>
            </w:pPr>
            <w:r w:rsidRPr="007733B5">
              <w:rPr>
                <w:bCs/>
                <w:sz w:val="22"/>
                <w:szCs w:val="22"/>
              </w:rPr>
              <w:t>Or:</w:t>
            </w:r>
          </w:p>
          <w:p w14:paraId="294F6507" w14:textId="77777777" w:rsidR="009F4E8A" w:rsidRPr="007733B5" w:rsidRDefault="009F4E8A" w:rsidP="009F4E8A">
            <w:pPr>
              <w:jc w:val="both"/>
              <w:rPr>
                <w:b/>
                <w:sz w:val="22"/>
                <w:szCs w:val="22"/>
              </w:rPr>
            </w:pPr>
            <w:r w:rsidRPr="007733B5">
              <w:rPr>
                <w:b/>
                <w:sz w:val="22"/>
                <w:szCs w:val="22"/>
              </w:rPr>
              <w:t xml:space="preserve">- </w:t>
            </w:r>
            <w:r w:rsidRPr="007733B5">
              <w:rPr>
                <w:bCs/>
                <w:sz w:val="22"/>
                <w:szCs w:val="22"/>
              </w:rPr>
              <w:t>Completed any degree of university education in a given language</w:t>
            </w:r>
          </w:p>
          <w:p w14:paraId="65E393B5" w14:textId="06D1835B" w:rsidR="009F4E8A" w:rsidRPr="007733B5" w:rsidRDefault="009F4E8A" w:rsidP="009F4E8A">
            <w:pPr>
              <w:jc w:val="both"/>
              <w:rPr>
                <w:b/>
                <w:sz w:val="22"/>
                <w:szCs w:val="22"/>
              </w:rPr>
            </w:pPr>
            <w:r w:rsidRPr="007733B5">
              <w:rPr>
                <w:b/>
                <w:sz w:val="22"/>
                <w:szCs w:val="22"/>
              </w:rPr>
              <w:t xml:space="preserve">- </w:t>
            </w:r>
            <w:r w:rsidRPr="007733B5">
              <w:rPr>
                <w:bCs/>
                <w:sz w:val="22"/>
                <w:szCs w:val="22"/>
              </w:rPr>
              <w:t>Realized study visit or</w:t>
            </w:r>
            <w:r w:rsidR="00C12565" w:rsidRPr="007733B5">
              <w:rPr>
                <w:bCs/>
                <w:sz w:val="22"/>
                <w:szCs w:val="22"/>
              </w:rPr>
              <w:t xml:space="preserve"> any stay</w:t>
            </w:r>
            <w:r w:rsidRPr="007733B5">
              <w:rPr>
                <w:bCs/>
                <w:sz w:val="22"/>
                <w:szCs w:val="22"/>
              </w:rPr>
              <w:t xml:space="preserve"> lasting one semester in a given language</w:t>
            </w:r>
          </w:p>
          <w:p w14:paraId="66A6829C" w14:textId="0514163D" w:rsidR="009F4E8A" w:rsidRPr="007733B5" w:rsidRDefault="009F4E8A" w:rsidP="009F4E8A">
            <w:pPr>
              <w:jc w:val="both"/>
              <w:rPr>
                <w:bCs/>
                <w:sz w:val="22"/>
                <w:szCs w:val="22"/>
              </w:rPr>
            </w:pPr>
            <w:r w:rsidRPr="007733B5">
              <w:rPr>
                <w:bCs/>
                <w:sz w:val="22"/>
                <w:szCs w:val="22"/>
              </w:rPr>
              <w:t xml:space="preserve">- </w:t>
            </w:r>
            <w:r w:rsidR="00C12565" w:rsidRPr="007733B5">
              <w:rPr>
                <w:bCs/>
                <w:sz w:val="22"/>
                <w:szCs w:val="22"/>
              </w:rPr>
              <w:t>A certificate proving that</w:t>
            </w:r>
            <w:r w:rsidRPr="007733B5">
              <w:rPr>
                <w:bCs/>
                <w:sz w:val="22"/>
                <w:szCs w:val="22"/>
              </w:rPr>
              <w:t xml:space="preserve"> </w:t>
            </w:r>
            <w:r w:rsidR="00C12565" w:rsidRPr="007733B5">
              <w:rPr>
                <w:bCs/>
                <w:sz w:val="22"/>
                <w:szCs w:val="22"/>
              </w:rPr>
              <w:t>one</w:t>
            </w:r>
            <w:r w:rsidRPr="007733B5">
              <w:rPr>
                <w:bCs/>
                <w:sz w:val="22"/>
                <w:szCs w:val="22"/>
              </w:rPr>
              <w:t xml:space="preserve"> gave a lecture by invitation at an international conference where the official language </w:t>
            </w:r>
            <w:r w:rsidR="00C12565" w:rsidRPr="007733B5">
              <w:rPr>
                <w:bCs/>
                <w:sz w:val="22"/>
                <w:szCs w:val="22"/>
              </w:rPr>
              <w:t>is the language of the program</w:t>
            </w:r>
          </w:p>
          <w:p w14:paraId="3BB1839C" w14:textId="23E74087" w:rsidR="009F4E8A" w:rsidRPr="007733B5" w:rsidRDefault="009F4E8A" w:rsidP="009F4E8A">
            <w:pPr>
              <w:jc w:val="both"/>
              <w:rPr>
                <w:bCs/>
                <w:sz w:val="22"/>
                <w:szCs w:val="22"/>
              </w:rPr>
            </w:pPr>
            <w:r w:rsidRPr="007733B5">
              <w:rPr>
                <w:bCs/>
                <w:sz w:val="22"/>
                <w:szCs w:val="22"/>
              </w:rPr>
              <w:t xml:space="preserve">- </w:t>
            </w:r>
            <w:r w:rsidR="00C12565" w:rsidRPr="007733B5">
              <w:rPr>
                <w:bCs/>
                <w:sz w:val="22"/>
                <w:szCs w:val="22"/>
              </w:rPr>
              <w:t xml:space="preserve">A certificate proving that one held a </w:t>
            </w:r>
            <w:r w:rsidRPr="007733B5">
              <w:rPr>
                <w:bCs/>
                <w:sz w:val="22"/>
                <w:szCs w:val="22"/>
              </w:rPr>
              <w:t xml:space="preserve">guest lecture in the given language </w:t>
            </w:r>
          </w:p>
          <w:p w14:paraId="7D32D14E" w14:textId="2C0FCB99" w:rsidR="00C12565" w:rsidRPr="007733B5" w:rsidRDefault="00C62DD0" w:rsidP="00C12565">
            <w:pPr>
              <w:jc w:val="both"/>
              <w:rPr>
                <w:bCs/>
                <w:sz w:val="22"/>
                <w:szCs w:val="22"/>
              </w:rPr>
            </w:pPr>
            <w:r w:rsidRPr="007733B5">
              <w:rPr>
                <w:b/>
                <w:sz w:val="22"/>
                <w:szCs w:val="22"/>
              </w:rPr>
              <w:lastRenderedPageBreak/>
              <w:t>Appendix</w:t>
            </w:r>
            <w:r w:rsidR="00C12565" w:rsidRPr="007733B5">
              <w:rPr>
                <w:b/>
                <w:sz w:val="22"/>
                <w:szCs w:val="22"/>
              </w:rPr>
              <w:t xml:space="preserve"> 12.5.</w:t>
            </w:r>
            <w:r w:rsidR="00C12565" w:rsidRPr="007733B5">
              <w:rPr>
                <w:bCs/>
                <w:sz w:val="22"/>
                <w:szCs w:val="22"/>
              </w:rPr>
              <w:t xml:space="preserve"> Proof of students’ competencies in the world language in which the study program is performed.</w:t>
            </w:r>
          </w:p>
          <w:p w14:paraId="219497EC" w14:textId="433A7486" w:rsidR="00C12565" w:rsidRPr="007733B5" w:rsidRDefault="00C12565" w:rsidP="00C12565">
            <w:pPr>
              <w:jc w:val="both"/>
              <w:rPr>
                <w:b/>
                <w:sz w:val="22"/>
                <w:szCs w:val="22"/>
              </w:rPr>
            </w:pPr>
            <w:r w:rsidRPr="007733B5">
              <w:rPr>
                <w:b/>
                <w:sz w:val="22"/>
                <w:szCs w:val="22"/>
              </w:rPr>
              <w:t>Level of language competenc</w:t>
            </w:r>
            <w:r w:rsidR="00C62DD0" w:rsidRPr="007733B5">
              <w:rPr>
                <w:b/>
                <w:sz w:val="22"/>
                <w:szCs w:val="22"/>
              </w:rPr>
              <w:t>i</w:t>
            </w:r>
            <w:r w:rsidRPr="007733B5">
              <w:rPr>
                <w:b/>
                <w:sz w:val="22"/>
                <w:szCs w:val="22"/>
              </w:rPr>
              <w:t>es:</w:t>
            </w:r>
          </w:p>
          <w:p w14:paraId="5C94F281" w14:textId="57A9D029" w:rsidR="00C12565" w:rsidRPr="007733B5" w:rsidRDefault="00C12565" w:rsidP="00C12565">
            <w:pPr>
              <w:jc w:val="both"/>
              <w:rPr>
                <w:bCs/>
                <w:sz w:val="22"/>
                <w:szCs w:val="22"/>
              </w:rPr>
            </w:pPr>
            <w:r w:rsidRPr="007733B5">
              <w:rPr>
                <w:bCs/>
                <w:sz w:val="22"/>
                <w:szCs w:val="22"/>
              </w:rPr>
              <w:t>Certificate for the upper-middle level of competence = B2, according to the Common European Framework of Reference for Languages (CEFR).</w:t>
            </w:r>
          </w:p>
          <w:p w14:paraId="413ACF41" w14:textId="27793F05" w:rsidR="00E441AA" w:rsidRPr="007733B5" w:rsidRDefault="00C12565" w:rsidP="00C12565">
            <w:pPr>
              <w:jc w:val="both"/>
              <w:rPr>
                <w:bCs/>
                <w:sz w:val="22"/>
                <w:szCs w:val="22"/>
              </w:rPr>
            </w:pPr>
            <w:r w:rsidRPr="007733B5">
              <w:rPr>
                <w:bCs/>
                <w:sz w:val="22"/>
                <w:szCs w:val="22"/>
              </w:rPr>
              <w:t>For English: Cambridge Advanced Certificate in English (CAE) / IELTS (International English Language Testing System) / completed secondary education in that language.</w:t>
            </w:r>
          </w:p>
        </w:tc>
      </w:tr>
    </w:tbl>
    <w:p w14:paraId="5E04C999" w14:textId="77777777" w:rsidR="00E441AA" w:rsidRPr="00C62DD0" w:rsidRDefault="00E441AA" w:rsidP="00E441AA">
      <w:pPr>
        <w:rPr>
          <w:sz w:val="22"/>
          <w:szCs w:val="22"/>
        </w:rPr>
      </w:pPr>
    </w:p>
    <w:p w14:paraId="78B6DCAD" w14:textId="77777777" w:rsidR="000C04C0" w:rsidRPr="00C62DD0" w:rsidRDefault="000C04C0"/>
    <w:sectPr w:rsidR="000C04C0" w:rsidRPr="00C62DD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24E6AC2"/>
    <w:multiLevelType w:val="hybridMultilevel"/>
    <w:tmpl w:val="CF7E9688"/>
    <w:lvl w:ilvl="0" w:tplc="86AACAF0">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1AA"/>
    <w:rsid w:val="00070E63"/>
    <w:rsid w:val="000C04C0"/>
    <w:rsid w:val="001D381C"/>
    <w:rsid w:val="00245057"/>
    <w:rsid w:val="003D396D"/>
    <w:rsid w:val="004A21B9"/>
    <w:rsid w:val="007733B5"/>
    <w:rsid w:val="0089775D"/>
    <w:rsid w:val="00934883"/>
    <w:rsid w:val="009F4E8A"/>
    <w:rsid w:val="00C12565"/>
    <w:rsid w:val="00C62DD0"/>
    <w:rsid w:val="00C82AE1"/>
    <w:rsid w:val="00E214FD"/>
    <w:rsid w:val="00E441AA"/>
    <w:rsid w:val="00F03C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2A7F1"/>
  <w15:chartTrackingRefBased/>
  <w15:docId w15:val="{1507A0CF-17DA-374A-87B5-CE6AC799D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1AA"/>
    <w:pPr>
      <w:widowControl w:val="0"/>
      <w:autoSpaceDE w:val="0"/>
      <w:autoSpaceDN w:val="0"/>
      <w:adjustRightInd w:val="0"/>
    </w:pPr>
    <w:rPr>
      <w:rFonts w:ascii="Times New Roman" w:eastAsia="Times New Roman" w:hAnsi="Times New Roman" w:cs="Times New Roman"/>
      <w:sz w:val="20"/>
      <w:szCs w:val="20"/>
      <w:lang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441A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4332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610</Words>
  <Characters>3478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Nemanja Dzuverovic</dc:creator>
  <cp:keywords/>
  <dc:description/>
  <cp:lastModifiedBy>Nemanja Dzuverovic</cp:lastModifiedBy>
  <cp:revision>4</cp:revision>
  <dcterms:created xsi:type="dcterms:W3CDTF">2021-07-04T11:52:00Z</dcterms:created>
  <dcterms:modified xsi:type="dcterms:W3CDTF">2021-07-04T19:19:00Z</dcterms:modified>
</cp:coreProperties>
</file>